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305" w:type="dxa"/>
        <w:tblInd w:w="-714" w:type="dxa"/>
        <w:tblCellMar>
          <w:top w:w="4" w:type="dxa"/>
          <w:left w:w="107" w:type="dxa"/>
          <w:bottom w:w="5" w:type="dxa"/>
          <w:right w:w="26" w:type="dxa"/>
        </w:tblCellMar>
        <w:tblLook w:val="04A0" w:firstRow="1" w:lastRow="0" w:firstColumn="1" w:lastColumn="0" w:noHBand="0" w:noVBand="1"/>
      </w:tblPr>
      <w:tblGrid>
        <w:gridCol w:w="7507"/>
        <w:gridCol w:w="6"/>
        <w:gridCol w:w="7792"/>
      </w:tblGrid>
      <w:tr w:rsidR="00170116" w14:paraId="565ADAF7" w14:textId="77777777" w:rsidTr="00931757">
        <w:trPr>
          <w:trHeight w:val="1205"/>
        </w:trPr>
        <w:tc>
          <w:tcPr>
            <w:tcW w:w="15305" w:type="dxa"/>
            <w:gridSpan w:val="3"/>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tcPr>
          <w:p w14:paraId="1C5EB208" w14:textId="0E9FAF53" w:rsidR="00931757" w:rsidRDefault="00931757">
            <w:pPr>
              <w:spacing w:after="0"/>
              <w:rPr>
                <w:rFonts w:ascii="Twinkl" w:hAnsi="Twinkl"/>
                <w:b/>
                <w:sz w:val="36"/>
                <w:szCs w:val="36"/>
              </w:rPr>
            </w:pPr>
            <w:r w:rsidRPr="00931757">
              <w:rPr>
                <w:rFonts w:ascii="Twinkl" w:hAnsi="Twinkl"/>
                <w:b/>
                <w:sz w:val="36"/>
                <w:szCs w:val="36"/>
              </w:rPr>
              <w:t xml:space="preserve">                </w:t>
            </w:r>
            <w:r>
              <w:rPr>
                <w:rFonts w:ascii="Twinkl" w:hAnsi="Twinkl"/>
                <w:b/>
                <w:sz w:val="36"/>
                <w:szCs w:val="36"/>
              </w:rPr>
              <w:t xml:space="preserve">                                     </w:t>
            </w:r>
            <w:r w:rsidRPr="00931757">
              <w:rPr>
                <w:rFonts w:ascii="Twinkl" w:hAnsi="Twinkl"/>
                <w:b/>
                <w:sz w:val="36"/>
                <w:szCs w:val="36"/>
              </w:rPr>
              <w:t xml:space="preserve"> </w:t>
            </w:r>
            <w:r>
              <w:rPr>
                <w:noProof/>
              </w:rPr>
              <w:drawing>
                <wp:inline distT="0" distB="0" distL="0" distR="0" wp14:anchorId="67C94B87" wp14:editId="5CFE86C1">
                  <wp:extent cx="1935397" cy="988827"/>
                  <wp:effectExtent l="0" t="0" r="8255" b="1905"/>
                  <wp:docPr id="162950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09644" name=""/>
                          <pic:cNvPicPr/>
                        </pic:nvPicPr>
                        <pic:blipFill>
                          <a:blip r:embed="rId4"/>
                          <a:stretch>
                            <a:fillRect/>
                          </a:stretch>
                        </pic:blipFill>
                        <pic:spPr>
                          <a:xfrm>
                            <a:off x="0" y="0"/>
                            <a:ext cx="1995574" cy="1019573"/>
                          </a:xfrm>
                          <a:prstGeom prst="rect">
                            <a:avLst/>
                          </a:prstGeom>
                        </pic:spPr>
                      </pic:pic>
                    </a:graphicData>
                  </a:graphic>
                </wp:inline>
              </w:drawing>
            </w:r>
          </w:p>
          <w:p w14:paraId="0031CD32" w14:textId="77777777" w:rsidR="00931757" w:rsidRDefault="00931757">
            <w:pPr>
              <w:spacing w:after="0"/>
              <w:rPr>
                <w:rFonts w:ascii="Twinkl" w:hAnsi="Twinkl"/>
                <w:b/>
                <w:sz w:val="36"/>
                <w:szCs w:val="36"/>
              </w:rPr>
            </w:pPr>
          </w:p>
          <w:p w14:paraId="2DE21C0D" w14:textId="6F339836" w:rsidR="00170116" w:rsidRPr="00931757" w:rsidRDefault="00931757">
            <w:pPr>
              <w:spacing w:after="0"/>
              <w:rPr>
                <w:rFonts w:ascii="Twinkl" w:hAnsi="Twinkl"/>
                <w:b/>
                <w:sz w:val="36"/>
                <w:szCs w:val="36"/>
              </w:rPr>
            </w:pPr>
            <w:r>
              <w:rPr>
                <w:rFonts w:ascii="Twinkl" w:hAnsi="Twinkl"/>
                <w:b/>
                <w:sz w:val="36"/>
                <w:szCs w:val="36"/>
              </w:rPr>
              <w:t xml:space="preserve">                          </w:t>
            </w:r>
            <w:r w:rsidRPr="00931757">
              <w:rPr>
                <w:rFonts w:ascii="Twinkl" w:hAnsi="Twinkl"/>
                <w:b/>
                <w:sz w:val="36"/>
                <w:szCs w:val="36"/>
              </w:rPr>
              <w:t>Sir Francis Hill Community</w:t>
            </w:r>
            <w:r w:rsidRPr="00931757">
              <w:rPr>
                <w:rFonts w:ascii="Twinkl" w:hAnsi="Twinkl"/>
                <w:b/>
                <w:sz w:val="36"/>
                <w:szCs w:val="36"/>
              </w:rPr>
              <w:t xml:space="preserve"> </w:t>
            </w:r>
            <w:r w:rsidRPr="00931757">
              <w:rPr>
                <w:rFonts w:ascii="Twinkl" w:hAnsi="Twinkl"/>
                <w:b/>
                <w:sz w:val="36"/>
                <w:szCs w:val="36"/>
              </w:rPr>
              <w:t>Pri</w:t>
            </w:r>
            <w:r w:rsidRPr="00931757">
              <w:rPr>
                <w:rFonts w:ascii="Twinkl" w:hAnsi="Twinkl"/>
                <w:b/>
                <w:sz w:val="36"/>
                <w:szCs w:val="36"/>
              </w:rPr>
              <w:t>m</w:t>
            </w:r>
            <w:r w:rsidRPr="00931757">
              <w:rPr>
                <w:rFonts w:ascii="Twinkl" w:hAnsi="Twinkl"/>
                <w:b/>
                <w:sz w:val="36"/>
                <w:szCs w:val="36"/>
              </w:rPr>
              <w:t xml:space="preserve">ary School History Project Overview      </w:t>
            </w:r>
          </w:p>
        </w:tc>
      </w:tr>
      <w:tr w:rsidR="00170116" w14:paraId="46C16A0E" w14:textId="77777777">
        <w:trPr>
          <w:trHeight w:val="1208"/>
        </w:trPr>
        <w:tc>
          <w:tcPr>
            <w:tcW w:w="7507" w:type="dxa"/>
            <w:tcBorders>
              <w:top w:val="single" w:sz="4" w:space="0" w:color="000000"/>
              <w:left w:val="single" w:sz="4" w:space="0" w:color="000000"/>
              <w:bottom w:val="single" w:sz="4" w:space="0" w:color="000000"/>
              <w:right w:val="single" w:sz="4" w:space="0" w:color="000000"/>
            </w:tcBorders>
          </w:tcPr>
          <w:p w14:paraId="768F1111" w14:textId="39951AFA" w:rsidR="00170116" w:rsidRPr="00931757" w:rsidRDefault="00931757" w:rsidP="00931757">
            <w:pPr>
              <w:spacing w:after="0"/>
              <w:ind w:right="85"/>
              <w:rPr>
                <w:rFonts w:ascii="Twinkl" w:hAnsi="Twinkl"/>
                <w:b/>
                <w:bCs/>
                <w:sz w:val="32"/>
                <w:szCs w:val="32"/>
              </w:rPr>
            </w:pPr>
            <w:r>
              <w:rPr>
                <w:rFonts w:ascii="Twinkl" w:eastAsia="Arial" w:hAnsi="Twinkl" w:cs="Arial"/>
                <w:b/>
                <w:bCs/>
                <w:sz w:val="32"/>
                <w:szCs w:val="32"/>
              </w:rPr>
              <w:t xml:space="preserve">                       Year 1: </w:t>
            </w:r>
            <w:r w:rsidRPr="00931757">
              <w:rPr>
                <w:rFonts w:ascii="Twinkl" w:eastAsia="Arial" w:hAnsi="Twinkl" w:cs="Arial"/>
                <w:b/>
                <w:bCs/>
                <w:sz w:val="32"/>
                <w:szCs w:val="32"/>
              </w:rPr>
              <w:t xml:space="preserve">Childhood </w:t>
            </w:r>
          </w:p>
          <w:p w14:paraId="698EA31F" w14:textId="77777777" w:rsidR="00170116" w:rsidRPr="00931757" w:rsidRDefault="00931757">
            <w:pPr>
              <w:spacing w:after="0"/>
              <w:rPr>
                <w:rFonts w:ascii="Twinkl" w:hAnsi="Twinkl"/>
                <w:sz w:val="24"/>
              </w:rPr>
            </w:pPr>
            <w:r w:rsidRPr="00931757">
              <w:rPr>
                <w:rFonts w:ascii="Twinkl" w:eastAsia="Arial" w:hAnsi="Twinkl" w:cs="Arial"/>
                <w:color w:val="303030"/>
                <w:sz w:val="24"/>
              </w:rPr>
              <w:t xml:space="preserve">This project teaches children about everyday life and families today, including comparisons with childhood in the 1950s, using artefacts and a range of different sources. </w:t>
            </w:r>
          </w:p>
        </w:tc>
        <w:tc>
          <w:tcPr>
            <w:tcW w:w="7798" w:type="dxa"/>
            <w:gridSpan w:val="2"/>
            <w:tcBorders>
              <w:top w:val="single" w:sz="4" w:space="0" w:color="000000"/>
              <w:left w:val="single" w:sz="4" w:space="0" w:color="000000"/>
              <w:bottom w:val="single" w:sz="4" w:space="0" w:color="000000"/>
              <w:right w:val="single" w:sz="4" w:space="0" w:color="000000"/>
            </w:tcBorders>
          </w:tcPr>
          <w:p w14:paraId="2014D679" w14:textId="77777777" w:rsidR="00170116" w:rsidRPr="00931757" w:rsidRDefault="00931757">
            <w:pPr>
              <w:spacing w:after="0"/>
              <w:ind w:right="88"/>
              <w:jc w:val="center"/>
              <w:rPr>
                <w:rFonts w:ascii="Twinkl" w:hAnsi="Twinkl"/>
                <w:b/>
                <w:bCs/>
                <w:sz w:val="28"/>
                <w:szCs w:val="28"/>
              </w:rPr>
            </w:pPr>
            <w:r w:rsidRPr="00931757">
              <w:rPr>
                <w:rFonts w:ascii="Twinkl" w:eastAsia="Arial" w:hAnsi="Twinkl" w:cs="Arial"/>
                <w:b/>
                <w:bCs/>
                <w:sz w:val="28"/>
                <w:szCs w:val="28"/>
              </w:rPr>
              <w:t>Year 1:</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School Days </w:t>
            </w:r>
          </w:p>
          <w:p w14:paraId="5A749D3F" w14:textId="77777777" w:rsidR="00170116" w:rsidRPr="00931757" w:rsidRDefault="00931757">
            <w:pPr>
              <w:spacing w:after="0"/>
              <w:ind w:left="1" w:right="35"/>
              <w:rPr>
                <w:rFonts w:ascii="Twinkl" w:hAnsi="Twinkl"/>
                <w:sz w:val="24"/>
              </w:rPr>
            </w:pPr>
            <w:r w:rsidRPr="00931757">
              <w:rPr>
                <w:rFonts w:ascii="Twinkl" w:eastAsia="Arial" w:hAnsi="Twinkl" w:cs="Arial"/>
                <w:color w:val="303030"/>
                <w:sz w:val="24"/>
              </w:rPr>
              <w:t>This project teaches children about their own school and locality, both today and in the past. They compare schooling in the Victorian era to their experiences today.</w:t>
            </w:r>
            <w:r w:rsidRPr="00931757">
              <w:rPr>
                <w:rFonts w:ascii="Twinkl" w:eastAsia="Arial" w:hAnsi="Twinkl" w:cs="Arial"/>
                <w:sz w:val="24"/>
              </w:rPr>
              <w:t xml:space="preserve"> </w:t>
            </w:r>
          </w:p>
        </w:tc>
      </w:tr>
      <w:tr w:rsidR="00170116" w14:paraId="4148F252" w14:textId="77777777">
        <w:trPr>
          <w:trHeight w:val="1345"/>
        </w:trPr>
        <w:tc>
          <w:tcPr>
            <w:tcW w:w="7507" w:type="dxa"/>
            <w:tcBorders>
              <w:top w:val="single" w:sz="4" w:space="0" w:color="000000"/>
              <w:left w:val="single" w:sz="4" w:space="0" w:color="000000"/>
              <w:bottom w:val="single" w:sz="4" w:space="0" w:color="000000"/>
              <w:right w:val="single" w:sz="4" w:space="0" w:color="000000"/>
            </w:tcBorders>
          </w:tcPr>
          <w:p w14:paraId="050E71B5" w14:textId="77777777" w:rsidR="00170116" w:rsidRPr="00931757" w:rsidRDefault="00931757">
            <w:pPr>
              <w:spacing w:after="0"/>
              <w:ind w:right="85"/>
              <w:jc w:val="center"/>
              <w:rPr>
                <w:rFonts w:ascii="Twinkl" w:hAnsi="Twinkl"/>
                <w:b/>
                <w:bCs/>
                <w:sz w:val="28"/>
                <w:szCs w:val="28"/>
              </w:rPr>
            </w:pPr>
            <w:r w:rsidRPr="00931757">
              <w:rPr>
                <w:rFonts w:ascii="Twinkl" w:eastAsia="Arial" w:hAnsi="Twinkl" w:cs="Arial"/>
                <w:b/>
                <w:bCs/>
                <w:sz w:val="28"/>
                <w:szCs w:val="28"/>
              </w:rPr>
              <w:t>Year 2:</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Movers and Shakers </w:t>
            </w:r>
          </w:p>
          <w:p w14:paraId="162CDF55" w14:textId="77777777" w:rsidR="00170116" w:rsidRPr="00931757" w:rsidRDefault="00931757">
            <w:pPr>
              <w:spacing w:after="0"/>
              <w:rPr>
                <w:rFonts w:ascii="Twinkl" w:hAnsi="Twinkl"/>
                <w:sz w:val="24"/>
              </w:rPr>
            </w:pPr>
            <w:r w:rsidRPr="00931757">
              <w:rPr>
                <w:rFonts w:ascii="Twinkl" w:eastAsia="Arial" w:hAnsi="Twinkl" w:cs="Arial"/>
                <w:color w:val="303030"/>
                <w:sz w:val="24"/>
              </w:rPr>
              <w:t xml:space="preserve">This project teaches children about historically significant people who have had a major impact on the world. They will learn to use timelines, stories and historical sources to find out about the people featured and use historical models to explore their significance. </w:t>
            </w:r>
          </w:p>
        </w:tc>
        <w:tc>
          <w:tcPr>
            <w:tcW w:w="7798" w:type="dxa"/>
            <w:gridSpan w:val="2"/>
            <w:tcBorders>
              <w:top w:val="single" w:sz="4" w:space="0" w:color="000000"/>
              <w:left w:val="single" w:sz="4" w:space="0" w:color="000000"/>
              <w:bottom w:val="single" w:sz="4" w:space="0" w:color="000000"/>
              <w:right w:val="single" w:sz="4" w:space="0" w:color="000000"/>
            </w:tcBorders>
          </w:tcPr>
          <w:p w14:paraId="52808AA8" w14:textId="77777777" w:rsidR="00170116" w:rsidRPr="00931757" w:rsidRDefault="00931757">
            <w:pPr>
              <w:spacing w:after="0"/>
              <w:ind w:right="85"/>
              <w:jc w:val="center"/>
              <w:rPr>
                <w:rFonts w:ascii="Twinkl" w:hAnsi="Twinkl"/>
                <w:b/>
                <w:bCs/>
                <w:sz w:val="28"/>
                <w:szCs w:val="28"/>
              </w:rPr>
            </w:pPr>
            <w:r w:rsidRPr="00931757">
              <w:rPr>
                <w:rFonts w:ascii="Twinkl" w:eastAsia="Arial" w:hAnsi="Twinkl" w:cs="Arial"/>
                <w:b/>
                <w:bCs/>
                <w:sz w:val="28"/>
                <w:szCs w:val="28"/>
              </w:rPr>
              <w:t>Year 2:</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Magnificent Monarchs </w:t>
            </w:r>
          </w:p>
          <w:p w14:paraId="28543383" w14:textId="77777777" w:rsidR="00170116" w:rsidRPr="00931757" w:rsidRDefault="00931757">
            <w:pPr>
              <w:spacing w:after="0"/>
              <w:ind w:left="1"/>
              <w:rPr>
                <w:rFonts w:ascii="Twinkl" w:hAnsi="Twinkl"/>
                <w:sz w:val="24"/>
              </w:rPr>
            </w:pPr>
            <w:r w:rsidRPr="00931757">
              <w:rPr>
                <w:rFonts w:ascii="Twinkl" w:eastAsia="Arial" w:hAnsi="Twinkl" w:cs="Arial"/>
                <w:color w:val="303030"/>
                <w:sz w:val="24"/>
              </w:rPr>
              <w:t>This project teaches children about the English and British monarchy from AD 871 to the present day. Using timelines, information about royal palaces, portraits and other historical sources, they build up an understanding of the monarchs and then research some of the most significant sovereigns.</w:t>
            </w:r>
            <w:r w:rsidRPr="00931757">
              <w:rPr>
                <w:rFonts w:ascii="Twinkl" w:eastAsia="Arial" w:hAnsi="Twinkl" w:cs="Arial"/>
                <w:sz w:val="24"/>
              </w:rPr>
              <w:t xml:space="preserve"> </w:t>
            </w:r>
          </w:p>
        </w:tc>
      </w:tr>
      <w:tr w:rsidR="00170116" w14:paraId="329DCBF5" w14:textId="77777777">
        <w:trPr>
          <w:trHeight w:val="1126"/>
        </w:trPr>
        <w:tc>
          <w:tcPr>
            <w:tcW w:w="7507" w:type="dxa"/>
            <w:tcBorders>
              <w:top w:val="single" w:sz="4" w:space="0" w:color="000000"/>
              <w:left w:val="single" w:sz="4" w:space="0" w:color="000000"/>
              <w:bottom w:val="single" w:sz="4" w:space="0" w:color="000000"/>
              <w:right w:val="single" w:sz="4" w:space="0" w:color="000000"/>
            </w:tcBorders>
          </w:tcPr>
          <w:p w14:paraId="26850371" w14:textId="77777777" w:rsidR="00170116" w:rsidRPr="00931757" w:rsidRDefault="00931757">
            <w:pPr>
              <w:spacing w:after="0"/>
              <w:ind w:right="85"/>
              <w:jc w:val="center"/>
              <w:rPr>
                <w:rFonts w:ascii="Twinkl" w:hAnsi="Twinkl"/>
                <w:b/>
                <w:bCs/>
                <w:sz w:val="28"/>
                <w:szCs w:val="28"/>
              </w:rPr>
            </w:pPr>
            <w:r w:rsidRPr="00931757">
              <w:rPr>
                <w:rFonts w:ascii="Twinkl" w:eastAsia="Arial" w:hAnsi="Twinkl" w:cs="Arial"/>
                <w:b/>
                <w:bCs/>
                <w:sz w:val="28"/>
                <w:szCs w:val="28"/>
              </w:rPr>
              <w:t>Year 3:</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Through the Ages </w:t>
            </w:r>
          </w:p>
          <w:p w14:paraId="57E1BCBF" w14:textId="77777777" w:rsidR="00170116" w:rsidRPr="00931757" w:rsidRDefault="00931757">
            <w:pPr>
              <w:spacing w:after="0"/>
              <w:ind w:right="1"/>
              <w:rPr>
                <w:rFonts w:ascii="Twinkl" w:hAnsi="Twinkl"/>
                <w:sz w:val="24"/>
              </w:rPr>
            </w:pPr>
            <w:r w:rsidRPr="00931757">
              <w:rPr>
                <w:rFonts w:ascii="Twinkl" w:eastAsia="Arial" w:hAnsi="Twinkl" w:cs="Arial"/>
                <w:color w:val="303030"/>
                <w:sz w:val="24"/>
              </w:rPr>
              <w:t>This project teaches children about British prehistory from the Stone Age to the Iron Age, including changes to people and lifestyle caused by ingenuity, invention and technological advancement</w:t>
            </w:r>
            <w:r w:rsidRPr="00931757">
              <w:rPr>
                <w:rFonts w:ascii="Twinkl" w:eastAsia="Arial" w:hAnsi="Twinkl" w:cs="Arial"/>
                <w:color w:val="303030"/>
                <w:sz w:val="24"/>
              </w:rPr>
              <w:t>.</w:t>
            </w:r>
            <w:r w:rsidRPr="00931757">
              <w:rPr>
                <w:rFonts w:ascii="Twinkl" w:eastAsia="Arial" w:hAnsi="Twinkl" w:cs="Arial"/>
                <w:sz w:val="24"/>
              </w:rPr>
              <w:t xml:space="preserve">  </w:t>
            </w:r>
          </w:p>
        </w:tc>
        <w:tc>
          <w:tcPr>
            <w:tcW w:w="7798" w:type="dxa"/>
            <w:gridSpan w:val="2"/>
            <w:tcBorders>
              <w:top w:val="single" w:sz="4" w:space="0" w:color="000000"/>
              <w:left w:val="single" w:sz="4" w:space="0" w:color="000000"/>
              <w:bottom w:val="single" w:sz="4" w:space="0" w:color="000000"/>
              <w:right w:val="single" w:sz="4" w:space="0" w:color="000000"/>
            </w:tcBorders>
          </w:tcPr>
          <w:p w14:paraId="0A12DC28" w14:textId="77777777" w:rsidR="00170116" w:rsidRPr="00931757" w:rsidRDefault="00931757">
            <w:pPr>
              <w:spacing w:after="0"/>
              <w:ind w:right="87"/>
              <w:jc w:val="center"/>
              <w:rPr>
                <w:rFonts w:ascii="Twinkl" w:hAnsi="Twinkl"/>
                <w:b/>
                <w:bCs/>
                <w:sz w:val="28"/>
                <w:szCs w:val="28"/>
              </w:rPr>
            </w:pPr>
            <w:r w:rsidRPr="00931757">
              <w:rPr>
                <w:rFonts w:ascii="Twinkl" w:eastAsia="Arial" w:hAnsi="Twinkl" w:cs="Arial"/>
                <w:b/>
                <w:bCs/>
                <w:sz w:val="28"/>
                <w:szCs w:val="28"/>
              </w:rPr>
              <w:t>Year 3:</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Emperors and Empires</w:t>
            </w:r>
            <w:r w:rsidRPr="00931757">
              <w:rPr>
                <w:rFonts w:ascii="Twinkl" w:eastAsia="Arial" w:hAnsi="Twinkl" w:cs="Arial"/>
                <w:b/>
                <w:bCs/>
                <w:sz w:val="28"/>
                <w:szCs w:val="28"/>
              </w:rPr>
              <w:t xml:space="preserve"> </w:t>
            </w:r>
          </w:p>
          <w:p w14:paraId="1094AC2C" w14:textId="77777777" w:rsidR="00170116" w:rsidRPr="00931757" w:rsidRDefault="00931757">
            <w:pPr>
              <w:spacing w:after="0"/>
              <w:ind w:left="1"/>
              <w:rPr>
                <w:rFonts w:ascii="Twinkl" w:hAnsi="Twinkl"/>
                <w:sz w:val="24"/>
              </w:rPr>
            </w:pPr>
            <w:r w:rsidRPr="00931757">
              <w:rPr>
                <w:rFonts w:ascii="Twinkl" w:eastAsia="Arial" w:hAnsi="Twinkl" w:cs="Arial"/>
                <w:color w:val="303030"/>
                <w:sz w:val="24"/>
              </w:rPr>
              <w:t>This project teaches children about the history and structure of ancient Rome and the Roman Empire, including a detailed exploration of the Romanisation of Britain.</w:t>
            </w:r>
            <w:r w:rsidRPr="00931757">
              <w:rPr>
                <w:rFonts w:ascii="Twinkl" w:eastAsia="Arial" w:hAnsi="Twinkl" w:cs="Arial"/>
                <w:sz w:val="24"/>
              </w:rPr>
              <w:t xml:space="preserve"> </w:t>
            </w:r>
          </w:p>
        </w:tc>
      </w:tr>
      <w:tr w:rsidR="00170116" w14:paraId="1813F3A3" w14:textId="77777777">
        <w:trPr>
          <w:trHeight w:val="1126"/>
        </w:trPr>
        <w:tc>
          <w:tcPr>
            <w:tcW w:w="7507" w:type="dxa"/>
            <w:tcBorders>
              <w:top w:val="single" w:sz="4" w:space="0" w:color="000000"/>
              <w:left w:val="single" w:sz="4" w:space="0" w:color="000000"/>
              <w:bottom w:val="single" w:sz="4" w:space="0" w:color="000000"/>
              <w:right w:val="single" w:sz="4" w:space="0" w:color="000000"/>
            </w:tcBorders>
          </w:tcPr>
          <w:p w14:paraId="6AA643C7" w14:textId="192A8DDD" w:rsidR="00170116" w:rsidRPr="00931757" w:rsidRDefault="00931757" w:rsidP="00931757">
            <w:pPr>
              <w:spacing w:after="0"/>
              <w:ind w:right="86"/>
              <w:rPr>
                <w:rFonts w:ascii="Twinkl" w:hAnsi="Twinkl"/>
                <w:b/>
                <w:bCs/>
                <w:sz w:val="28"/>
                <w:szCs w:val="28"/>
              </w:rPr>
            </w:pPr>
            <w:r w:rsidRPr="00931757">
              <w:rPr>
                <w:rFonts w:ascii="Twinkl" w:eastAsia="Arial" w:hAnsi="Twinkl" w:cs="Arial"/>
                <w:sz w:val="24"/>
              </w:rPr>
              <w:t xml:space="preserve">                     </w:t>
            </w:r>
            <w:r>
              <w:rPr>
                <w:rFonts w:ascii="Twinkl" w:eastAsia="Arial" w:hAnsi="Twinkl" w:cs="Arial"/>
                <w:sz w:val="24"/>
              </w:rPr>
              <w:t xml:space="preserve">        </w:t>
            </w:r>
            <w:r w:rsidRPr="00931757">
              <w:rPr>
                <w:rFonts w:ascii="Twinkl" w:eastAsia="Arial" w:hAnsi="Twinkl" w:cs="Arial"/>
                <w:sz w:val="24"/>
              </w:rPr>
              <w:t xml:space="preserve">  </w:t>
            </w:r>
            <w:r w:rsidRPr="00931757">
              <w:rPr>
                <w:rFonts w:ascii="Twinkl" w:eastAsia="Arial" w:hAnsi="Twinkl" w:cs="Arial"/>
                <w:b/>
                <w:bCs/>
                <w:sz w:val="28"/>
                <w:szCs w:val="28"/>
              </w:rPr>
              <w:t>Year 4:</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Invasion </w:t>
            </w:r>
          </w:p>
          <w:p w14:paraId="078317F7" w14:textId="77777777" w:rsidR="00170116" w:rsidRPr="00931757" w:rsidRDefault="00931757">
            <w:pPr>
              <w:spacing w:after="0"/>
              <w:rPr>
                <w:rFonts w:ascii="Twinkl" w:hAnsi="Twinkl"/>
                <w:sz w:val="24"/>
              </w:rPr>
            </w:pPr>
            <w:r w:rsidRPr="00931757">
              <w:rPr>
                <w:rFonts w:ascii="Twinkl" w:eastAsia="Arial" w:hAnsi="Twinkl" w:cs="Arial"/>
                <w:color w:val="303030"/>
                <w:sz w:val="24"/>
              </w:rPr>
              <w:t xml:space="preserve">This project teaches children about life in Britain after the Roman withdrawal. Children will learn about Anglo-Saxon and Viking invasions up to the Norman conquest. </w:t>
            </w:r>
          </w:p>
        </w:tc>
        <w:tc>
          <w:tcPr>
            <w:tcW w:w="7798" w:type="dxa"/>
            <w:gridSpan w:val="2"/>
            <w:tcBorders>
              <w:top w:val="single" w:sz="4" w:space="0" w:color="000000"/>
              <w:left w:val="single" w:sz="4" w:space="0" w:color="000000"/>
              <w:bottom w:val="single" w:sz="4" w:space="0" w:color="000000"/>
              <w:right w:val="single" w:sz="4" w:space="0" w:color="000000"/>
            </w:tcBorders>
          </w:tcPr>
          <w:p w14:paraId="4B3B1D12" w14:textId="77777777" w:rsidR="00170116" w:rsidRPr="00931757" w:rsidRDefault="00931757">
            <w:pPr>
              <w:spacing w:after="0"/>
              <w:ind w:right="88"/>
              <w:jc w:val="center"/>
              <w:rPr>
                <w:rFonts w:ascii="Twinkl" w:hAnsi="Twinkl"/>
                <w:b/>
                <w:bCs/>
                <w:sz w:val="28"/>
                <w:szCs w:val="28"/>
              </w:rPr>
            </w:pPr>
            <w:r w:rsidRPr="00931757">
              <w:rPr>
                <w:rFonts w:ascii="Twinkl" w:eastAsia="Arial" w:hAnsi="Twinkl" w:cs="Arial"/>
                <w:b/>
                <w:bCs/>
                <w:sz w:val="28"/>
                <w:szCs w:val="28"/>
              </w:rPr>
              <w:t>Year 4:</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Ancient Civilisations </w:t>
            </w:r>
          </w:p>
          <w:p w14:paraId="35D71A2D" w14:textId="77777777" w:rsidR="00170116" w:rsidRPr="00931757" w:rsidRDefault="00931757">
            <w:pPr>
              <w:spacing w:after="0"/>
              <w:ind w:left="1"/>
              <w:rPr>
                <w:rFonts w:ascii="Twinkl" w:hAnsi="Twinkl"/>
                <w:sz w:val="24"/>
              </w:rPr>
            </w:pPr>
            <w:r w:rsidRPr="00931757">
              <w:rPr>
                <w:rFonts w:ascii="Twinkl" w:eastAsia="Arial" w:hAnsi="Twinkl" w:cs="Arial"/>
                <w:color w:val="303030"/>
                <w:sz w:val="24"/>
              </w:rPr>
              <w:t>This project teaches children about the history of two of the world’s first ancient civilisations: ancient Sumer and ancient Egypt. Children will learn about the rise, life, achievements and eventual end of each civilisation</w:t>
            </w:r>
            <w:r w:rsidRPr="00931757">
              <w:rPr>
                <w:rFonts w:ascii="Twinkl" w:eastAsia="Arial" w:hAnsi="Twinkl" w:cs="Arial"/>
                <w:color w:val="303030"/>
                <w:sz w:val="24"/>
              </w:rPr>
              <w:t>.</w:t>
            </w:r>
            <w:r w:rsidRPr="00931757">
              <w:rPr>
                <w:rFonts w:ascii="Twinkl" w:eastAsia="Arial" w:hAnsi="Twinkl" w:cs="Arial"/>
                <w:sz w:val="24"/>
              </w:rPr>
              <w:t xml:space="preserve"> </w:t>
            </w:r>
          </w:p>
        </w:tc>
      </w:tr>
      <w:tr w:rsidR="00170116" w14:paraId="5BC7F89A" w14:textId="77777777">
        <w:trPr>
          <w:trHeight w:val="1114"/>
        </w:trPr>
        <w:tc>
          <w:tcPr>
            <w:tcW w:w="7507" w:type="dxa"/>
            <w:tcBorders>
              <w:top w:val="single" w:sz="4" w:space="0" w:color="000000"/>
              <w:left w:val="single" w:sz="4" w:space="0" w:color="000000"/>
              <w:bottom w:val="single" w:sz="4" w:space="0" w:color="000000"/>
              <w:right w:val="single" w:sz="4" w:space="0" w:color="000000"/>
            </w:tcBorders>
          </w:tcPr>
          <w:p w14:paraId="50766C09" w14:textId="77777777" w:rsidR="00170116" w:rsidRPr="00931757" w:rsidRDefault="00931757">
            <w:pPr>
              <w:spacing w:after="0"/>
              <w:ind w:right="84"/>
              <w:jc w:val="center"/>
              <w:rPr>
                <w:rFonts w:ascii="Twinkl" w:hAnsi="Twinkl"/>
                <w:b/>
                <w:bCs/>
                <w:sz w:val="28"/>
                <w:szCs w:val="28"/>
              </w:rPr>
            </w:pPr>
            <w:r w:rsidRPr="00931757">
              <w:rPr>
                <w:rFonts w:ascii="Twinkl" w:eastAsia="Arial" w:hAnsi="Twinkl" w:cs="Arial"/>
                <w:b/>
                <w:bCs/>
                <w:sz w:val="28"/>
                <w:szCs w:val="28"/>
              </w:rPr>
              <w:lastRenderedPageBreak/>
              <w:t>Year 5:</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Dynamic Dynasties </w:t>
            </w:r>
          </w:p>
          <w:p w14:paraId="6A1B7B78" w14:textId="77777777" w:rsidR="00170116" w:rsidRPr="00931757" w:rsidRDefault="00931757">
            <w:pPr>
              <w:spacing w:after="0"/>
              <w:rPr>
                <w:rFonts w:ascii="Twinkl" w:hAnsi="Twinkl"/>
                <w:sz w:val="24"/>
              </w:rPr>
            </w:pPr>
            <w:r w:rsidRPr="00931757">
              <w:rPr>
                <w:rFonts w:ascii="Twinkl" w:eastAsia="Arial" w:hAnsi="Twinkl" w:cs="Arial"/>
                <w:color w:val="303030"/>
                <w:sz w:val="24"/>
              </w:rPr>
              <w:t xml:space="preserve">This project teaches children about the history of ancient China, focusing primarily on the Shang Dynasty, and explores the lasting legacy of the first five Chinese dynasties, some of which can still be seen in the world today. </w:t>
            </w:r>
          </w:p>
        </w:tc>
        <w:tc>
          <w:tcPr>
            <w:tcW w:w="7798" w:type="dxa"/>
            <w:gridSpan w:val="2"/>
            <w:tcBorders>
              <w:top w:val="single" w:sz="4" w:space="0" w:color="000000"/>
              <w:left w:val="single" w:sz="4" w:space="0" w:color="000000"/>
              <w:bottom w:val="single" w:sz="4" w:space="0" w:color="000000"/>
              <w:right w:val="single" w:sz="4" w:space="0" w:color="000000"/>
            </w:tcBorders>
          </w:tcPr>
          <w:p w14:paraId="3B5CA181" w14:textId="77777777" w:rsidR="00170116" w:rsidRPr="00931757" w:rsidRDefault="00931757">
            <w:pPr>
              <w:spacing w:after="0"/>
              <w:ind w:right="83"/>
              <w:jc w:val="center"/>
              <w:rPr>
                <w:rFonts w:ascii="Twinkl" w:hAnsi="Twinkl"/>
                <w:b/>
                <w:bCs/>
                <w:sz w:val="28"/>
                <w:szCs w:val="28"/>
              </w:rPr>
            </w:pPr>
            <w:r w:rsidRPr="00931757">
              <w:rPr>
                <w:rFonts w:ascii="Twinkl" w:eastAsia="Arial" w:hAnsi="Twinkl" w:cs="Arial"/>
                <w:b/>
                <w:bCs/>
                <w:sz w:val="28"/>
                <w:szCs w:val="28"/>
              </w:rPr>
              <w:t>Year 5:</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Groundbreaking Greeks </w:t>
            </w:r>
          </w:p>
          <w:p w14:paraId="6BACB5D1" w14:textId="77777777" w:rsidR="00170116" w:rsidRPr="00931757" w:rsidRDefault="00931757">
            <w:pPr>
              <w:spacing w:after="0"/>
              <w:ind w:left="1"/>
              <w:rPr>
                <w:rFonts w:ascii="Twinkl" w:hAnsi="Twinkl"/>
                <w:sz w:val="24"/>
              </w:rPr>
            </w:pPr>
            <w:r w:rsidRPr="00931757">
              <w:rPr>
                <w:rFonts w:ascii="Twinkl" w:eastAsia="Arial" w:hAnsi="Twinkl" w:cs="Arial"/>
                <w:color w:val="303030"/>
                <w:sz w:val="24"/>
              </w:rPr>
              <w:t>This project teaches children about developments and changes over six periods of ancient Greek history, focusing on the city state of Athens in the Classical age, and exploring the lasting legacy of ancient Greece.</w:t>
            </w:r>
            <w:r w:rsidRPr="00931757">
              <w:rPr>
                <w:rFonts w:ascii="Twinkl" w:eastAsia="Arial" w:hAnsi="Twinkl" w:cs="Arial"/>
                <w:color w:val="303030"/>
                <w:sz w:val="24"/>
              </w:rPr>
              <w:t xml:space="preserve"> </w:t>
            </w:r>
          </w:p>
        </w:tc>
      </w:tr>
      <w:tr w:rsidR="00931757" w14:paraId="53EF060B" w14:textId="77777777" w:rsidTr="00931757">
        <w:trPr>
          <w:trHeight w:val="1892"/>
        </w:trPr>
        <w:tc>
          <w:tcPr>
            <w:tcW w:w="7513" w:type="dxa"/>
            <w:gridSpan w:val="2"/>
            <w:tcBorders>
              <w:top w:val="single" w:sz="4" w:space="0" w:color="000000"/>
              <w:left w:val="single" w:sz="4" w:space="0" w:color="000000"/>
              <w:bottom w:val="single" w:sz="4" w:space="0" w:color="000000"/>
              <w:right w:val="single" w:sz="4" w:space="0" w:color="000000"/>
            </w:tcBorders>
          </w:tcPr>
          <w:p w14:paraId="42D721BB" w14:textId="02F4AE47" w:rsidR="00931757" w:rsidRPr="00931757" w:rsidRDefault="00931757" w:rsidP="00931757">
            <w:pPr>
              <w:spacing w:after="0"/>
              <w:rPr>
                <w:rFonts w:ascii="Twinkl" w:hAnsi="Twinkl"/>
                <w:b/>
                <w:bCs/>
                <w:sz w:val="28"/>
                <w:szCs w:val="28"/>
              </w:rPr>
            </w:pPr>
            <w:r w:rsidRPr="00931757">
              <w:rPr>
                <w:rFonts w:ascii="Twinkl" w:eastAsia="Arial" w:hAnsi="Twinkl" w:cs="Arial"/>
                <w:b/>
                <w:bCs/>
                <w:sz w:val="28"/>
                <w:szCs w:val="28"/>
              </w:rPr>
              <w:t xml:space="preserve">                        Year 6: Britain at War </w:t>
            </w:r>
          </w:p>
          <w:p w14:paraId="0E48390C" w14:textId="6762433C" w:rsidR="00931757" w:rsidRPr="00931757" w:rsidRDefault="00931757" w:rsidP="00931757">
            <w:pPr>
              <w:spacing w:after="0"/>
              <w:rPr>
                <w:rFonts w:ascii="Twinkl" w:hAnsi="Twinkl"/>
                <w:sz w:val="24"/>
              </w:rPr>
            </w:pPr>
            <w:r w:rsidRPr="00931757">
              <w:rPr>
                <w:rFonts w:ascii="Twinkl" w:eastAsia="Arial" w:hAnsi="Twinkl" w:cs="Arial"/>
                <w:color w:val="303030"/>
                <w:sz w:val="24"/>
              </w:rPr>
              <w:t xml:space="preserve">This project teaches children about the causes, events and consequences of the First and Second World Wars, the influence of new inventions on warfare, how life in Great Britain was affected and the legacy of the wars in the post-war period. </w:t>
            </w:r>
            <w:r w:rsidRPr="00931757">
              <w:rPr>
                <w:rFonts w:ascii="Twinkl" w:eastAsia="Arial" w:hAnsi="Twinkl" w:cs="Arial"/>
                <w:sz w:val="24"/>
              </w:rPr>
              <w:t xml:space="preserve"> </w:t>
            </w:r>
          </w:p>
        </w:tc>
        <w:tc>
          <w:tcPr>
            <w:tcW w:w="7792" w:type="dxa"/>
            <w:tcBorders>
              <w:top w:val="single" w:sz="4" w:space="0" w:color="000000"/>
              <w:left w:val="single" w:sz="4" w:space="0" w:color="000000"/>
              <w:bottom w:val="single" w:sz="4" w:space="0" w:color="000000"/>
              <w:right w:val="single" w:sz="4" w:space="0" w:color="000000"/>
            </w:tcBorders>
          </w:tcPr>
          <w:p w14:paraId="6EB0588B" w14:textId="024C4C3B" w:rsidR="00931757" w:rsidRPr="00931757" w:rsidRDefault="00931757" w:rsidP="00931757">
            <w:pPr>
              <w:spacing w:after="0"/>
              <w:rPr>
                <w:rFonts w:ascii="Twinkl" w:hAnsi="Twinkl"/>
                <w:b/>
                <w:bCs/>
                <w:sz w:val="28"/>
                <w:szCs w:val="28"/>
              </w:rPr>
            </w:pPr>
            <w:r w:rsidRPr="00931757">
              <w:rPr>
                <w:rFonts w:ascii="Twinkl" w:eastAsia="Arial" w:hAnsi="Twinkl" w:cs="Arial"/>
                <w:b/>
                <w:bCs/>
                <w:sz w:val="28"/>
                <w:szCs w:val="28"/>
              </w:rPr>
              <w:t xml:space="preserve">          </w:t>
            </w:r>
            <w:r w:rsidRPr="00931757">
              <w:rPr>
                <w:rFonts w:ascii="Twinkl" w:eastAsia="Arial" w:hAnsi="Twinkl" w:cs="Arial"/>
                <w:b/>
                <w:bCs/>
                <w:sz w:val="28"/>
                <w:szCs w:val="28"/>
              </w:rPr>
              <w:t xml:space="preserve">                         </w:t>
            </w:r>
            <w:r w:rsidRPr="00931757">
              <w:rPr>
                <w:rFonts w:ascii="Twinkl" w:eastAsia="Arial" w:hAnsi="Twinkl" w:cs="Arial"/>
                <w:b/>
                <w:bCs/>
                <w:sz w:val="28"/>
                <w:szCs w:val="28"/>
              </w:rPr>
              <w:t>Year 6:</w:t>
            </w:r>
            <w:r w:rsidRPr="00931757">
              <w:rPr>
                <w:rFonts w:ascii="Twinkl" w:eastAsia="Arial" w:hAnsi="Twinkl" w:cs="Arial"/>
                <w:b/>
                <w:bCs/>
                <w:sz w:val="28"/>
                <w:szCs w:val="28"/>
                <w:vertAlign w:val="subscript"/>
              </w:rPr>
              <w:t xml:space="preserve"> </w:t>
            </w:r>
            <w:r w:rsidRPr="00931757">
              <w:rPr>
                <w:rFonts w:ascii="Twinkl" w:eastAsia="Arial" w:hAnsi="Twinkl" w:cs="Arial"/>
                <w:b/>
                <w:bCs/>
                <w:sz w:val="28"/>
                <w:szCs w:val="28"/>
              </w:rPr>
              <w:t xml:space="preserve">Maafa </w:t>
            </w:r>
          </w:p>
          <w:p w14:paraId="540EB97E" w14:textId="7E41C6B3" w:rsidR="00931757" w:rsidRPr="00931757" w:rsidRDefault="00931757" w:rsidP="00931757">
            <w:pPr>
              <w:spacing w:after="0"/>
              <w:ind w:right="82"/>
              <w:jc w:val="center"/>
              <w:rPr>
                <w:rFonts w:ascii="Twinkl" w:hAnsi="Twinkl"/>
                <w:sz w:val="24"/>
              </w:rPr>
            </w:pPr>
            <w:r w:rsidRPr="00931757">
              <w:rPr>
                <w:rFonts w:ascii="Twinkl" w:eastAsia="Arial" w:hAnsi="Twinkl" w:cs="Arial"/>
                <w:color w:val="303030"/>
                <w:sz w:val="24"/>
              </w:rPr>
              <w:t>This project teaches children about Africa past and present, with a particular focus on Benin. It traces the development of the slave trade and explores Britain’s role in the transatlantic slave trade, the causes and consequences of the European colonisation of Africa and the worldwide communities that make up the African diaspora.</w:t>
            </w:r>
            <w:r w:rsidRPr="00931757">
              <w:rPr>
                <w:rFonts w:ascii="Twinkl" w:eastAsia="Arial" w:hAnsi="Twinkl" w:cs="Arial"/>
                <w:sz w:val="24"/>
              </w:rPr>
              <w:t xml:space="preserve"> </w:t>
            </w:r>
            <w:r w:rsidRPr="00931757">
              <w:rPr>
                <w:rFonts w:ascii="Twinkl" w:eastAsia="Arial" w:hAnsi="Twinkl" w:cs="Arial"/>
                <w:sz w:val="24"/>
              </w:rPr>
              <w:t xml:space="preserve"> </w:t>
            </w:r>
          </w:p>
        </w:tc>
      </w:tr>
    </w:tbl>
    <w:p w14:paraId="13C7A3B9" w14:textId="77777777" w:rsidR="00170116" w:rsidRDefault="00931757">
      <w:pPr>
        <w:ind w:left="-720"/>
        <w:jc w:val="both"/>
      </w:pPr>
      <w:r>
        <w:t xml:space="preserve"> </w:t>
      </w:r>
    </w:p>
    <w:p w14:paraId="6CE0ADDF" w14:textId="77777777" w:rsidR="00170116" w:rsidRDefault="00931757">
      <w:pPr>
        <w:spacing w:after="158"/>
        <w:ind w:left="-720"/>
        <w:jc w:val="both"/>
      </w:pPr>
      <w:r>
        <w:t xml:space="preserve"> </w:t>
      </w:r>
    </w:p>
    <w:p w14:paraId="027B30A9" w14:textId="77777777" w:rsidR="00170116" w:rsidRDefault="00931757">
      <w:pPr>
        <w:spacing w:after="0"/>
        <w:ind w:left="-720"/>
        <w:jc w:val="both"/>
      </w:pPr>
      <w:r>
        <w:t xml:space="preserve"> </w:t>
      </w:r>
    </w:p>
    <w:sectPr w:rsidR="00170116">
      <w:pgSz w:w="16838" w:h="11906" w:orient="landscape"/>
      <w:pgMar w:top="414"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116"/>
    <w:rsid w:val="00170116"/>
    <w:rsid w:val="00931757"/>
    <w:rsid w:val="00B51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4F496"/>
  <w15:docId w15:val="{31DD9631-80DC-4E8B-BE37-7A8CD3AE6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2557</Characters>
  <Application>Microsoft Office Word</Application>
  <DocSecurity>0</DocSecurity>
  <Lines>62</Lines>
  <Paragraphs>25</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Ross</dc:creator>
  <cp:keywords/>
  <cp:lastModifiedBy>Mrs Ross</cp:lastModifiedBy>
  <cp:revision>2</cp:revision>
  <dcterms:created xsi:type="dcterms:W3CDTF">2024-10-05T16:21:00Z</dcterms:created>
  <dcterms:modified xsi:type="dcterms:W3CDTF">2024-10-05T16:21:00Z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75cf03d804485026e1a8689d70581857ac3e5546e6e3516a733998c3782a9fbd</vt:lpwstr>
  </property>
</Properties>
</file>